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43" w:rsidRDefault="00DA46EE">
      <w:pPr>
        <w:jc w:val="center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 xml:space="preserve">Termini di riferimento per </w:t>
      </w:r>
    </w:p>
    <w:p w:rsidR="000D7243" w:rsidRDefault="00DA46EE">
      <w:pPr>
        <w:jc w:val="center"/>
        <w:rPr>
          <w:rFonts w:hint="eastAsia"/>
        </w:rPr>
      </w:pPr>
      <w:r w:rsidRPr="00DA46EE">
        <w:rPr>
          <w:rFonts w:ascii="Arial" w:hAnsi="Arial"/>
          <w:b/>
          <w:bCs/>
          <w:szCs w:val="20"/>
          <w:u w:val="single"/>
        </w:rPr>
        <w:t xml:space="preserve">  Focal Point in Tunisia - Bando MININT 2020</w:t>
      </w:r>
    </w:p>
    <w:p w:rsidR="000D7243" w:rsidRPr="00DA46EE" w:rsidRDefault="00DA46EE">
      <w:pPr>
        <w:pStyle w:val="Intestazione"/>
        <w:tabs>
          <w:tab w:val="clear" w:pos="4819"/>
          <w:tab w:val="clear" w:pos="9638"/>
        </w:tabs>
        <w:spacing w:before="120"/>
        <w:jc w:val="center"/>
        <w:rPr>
          <w:rFonts w:hint="eastAsia"/>
          <w:lang w:val="en-US"/>
        </w:rPr>
      </w:pPr>
      <w:r w:rsidRPr="00DA46EE">
        <w:rPr>
          <w:rStyle w:val="Enfasigrassetto"/>
          <w:rFonts w:ascii="Arial" w:hAnsi="Arial" w:cs="Arial"/>
          <w:sz w:val="22"/>
          <w:szCs w:val="22"/>
          <w:lang w:val="en-US"/>
        </w:rPr>
        <w:t xml:space="preserve">TRAIT D’UNION – TRAVAIL ET INCLUSION </w:t>
      </w:r>
    </w:p>
    <w:p w:rsidR="00240422" w:rsidRDefault="00DA46EE">
      <w:pPr>
        <w:pStyle w:val="NormaleWeb"/>
        <w:spacing w:before="0" w:after="0"/>
        <w:jc w:val="center"/>
        <w:rPr>
          <w:rStyle w:val="Enfasigrassetto"/>
          <w:rFonts w:ascii="Arial" w:hAnsi="Arial" w:cs="Arial"/>
          <w:sz w:val="22"/>
          <w:szCs w:val="22"/>
          <w:lang w:val="en-US"/>
        </w:rPr>
      </w:pPr>
      <w:r>
        <w:rPr>
          <w:rStyle w:val="Enfasigrassetto"/>
          <w:rFonts w:ascii="Arial" w:hAnsi="Arial" w:cs="Arial"/>
          <w:sz w:val="22"/>
          <w:szCs w:val="22"/>
          <w:lang w:val="en-US"/>
        </w:rPr>
        <w:t>POUR LES TERRITOIRES ET LE DÉVELOPPEMENT</w:t>
      </w:r>
    </w:p>
    <w:p w:rsidR="000D7243" w:rsidRPr="00DA46EE" w:rsidRDefault="00240422" w:rsidP="00240422">
      <w:pPr>
        <w:pStyle w:val="NormaleWeb"/>
        <w:spacing w:before="0" w:after="0"/>
        <w:ind w:left="709"/>
        <w:jc w:val="center"/>
        <w:rPr>
          <w:lang w:val="en-US"/>
        </w:rPr>
      </w:pPr>
      <w:r>
        <w:rPr>
          <w:rStyle w:val="Enfasigrassetto"/>
          <w:rFonts w:ascii="Arial" w:hAnsi="Arial" w:cs="Arial"/>
          <w:sz w:val="22"/>
          <w:szCs w:val="22"/>
          <w:lang w:val="en-US"/>
        </w:rPr>
        <w:t>CUP: D52I20000060003</w:t>
      </w:r>
      <w:r w:rsidR="00DA46EE">
        <w:rPr>
          <w:rFonts w:ascii="Arial" w:hAnsi="Arial"/>
          <w:b/>
          <w:bCs/>
          <w:i/>
          <w:spacing w:val="-3"/>
          <w:szCs w:val="20"/>
          <w:lang w:val="en-US" w:eastAsia="en-US"/>
        </w:rPr>
        <w:t xml:space="preserve"> </w:t>
      </w:r>
      <w:r w:rsidR="00DA46EE">
        <w:rPr>
          <w:rStyle w:val="StrongEmphasis"/>
          <w:rFonts w:ascii="Arial" w:hAnsi="Arial" w:cs="Arial"/>
          <w:color w:val="auto"/>
          <w:sz w:val="20"/>
          <w:szCs w:val="20"/>
          <w:lang w:val="en-US"/>
        </w:rPr>
        <w:t>________________________________________________________________________________</w:t>
      </w:r>
      <w:bookmarkStart w:id="0" w:name="_GoBack"/>
      <w:bookmarkEnd w:id="0"/>
    </w:p>
    <w:p w:rsidR="000D7243" w:rsidRDefault="000D7243">
      <w:pPr>
        <w:pStyle w:val="NormaleWeb"/>
        <w:spacing w:before="0" w:after="0"/>
        <w:rPr>
          <w:lang w:val="en-US"/>
        </w:rPr>
      </w:pPr>
    </w:p>
    <w:p w:rsidR="000D7243" w:rsidRDefault="00DA46EE">
      <w:pPr>
        <w:pStyle w:val="NormaleWeb"/>
        <w:spacing w:before="0" w:after="0"/>
      </w:pPr>
      <w:r>
        <w:rPr>
          <w:rStyle w:val="StrongEmphasis"/>
          <w:rFonts w:ascii="Arial" w:hAnsi="Arial" w:cs="Arial"/>
          <w:color w:val="auto"/>
          <w:sz w:val="20"/>
          <w:szCs w:val="20"/>
        </w:rPr>
        <w:t>Figura professionale</w:t>
      </w:r>
      <w:r>
        <w:rPr>
          <w:rStyle w:val="StrongEmphasis"/>
          <w:rFonts w:ascii="Arial" w:hAnsi="Arial" w:cs="Arial"/>
          <w:b w:val="0"/>
          <w:color w:val="auto"/>
          <w:sz w:val="20"/>
          <w:szCs w:val="20"/>
        </w:rPr>
        <w:t xml:space="preserve">:  Focal Point </w:t>
      </w:r>
      <w:r>
        <w:rPr>
          <w:rFonts w:ascii="Arial" w:hAnsi="Arial" w:cs="Arial"/>
          <w:b/>
          <w:bCs/>
          <w:color w:val="auto"/>
          <w:sz w:val="20"/>
          <w:szCs w:val="20"/>
        </w:rPr>
        <w:br/>
      </w:r>
      <w:r>
        <w:rPr>
          <w:rStyle w:val="StrongEmphasis"/>
          <w:rFonts w:ascii="Arial" w:hAnsi="Arial" w:cs="Arial"/>
          <w:color w:val="auto"/>
          <w:sz w:val="20"/>
          <w:szCs w:val="20"/>
        </w:rPr>
        <w:t>Paese di Intervento</w:t>
      </w:r>
      <w:r>
        <w:rPr>
          <w:rStyle w:val="StrongEmphasis"/>
          <w:rFonts w:ascii="Arial" w:hAnsi="Arial" w:cs="Arial"/>
          <w:b w:val="0"/>
          <w:color w:val="auto"/>
          <w:sz w:val="20"/>
          <w:szCs w:val="20"/>
        </w:rPr>
        <w:t xml:space="preserve">:    Tunisia </w:t>
      </w:r>
      <w:r>
        <w:rPr>
          <w:rFonts w:ascii="Arial" w:hAnsi="Arial" w:cs="Arial"/>
          <w:b/>
          <w:bCs/>
          <w:color w:val="auto"/>
          <w:sz w:val="20"/>
          <w:szCs w:val="20"/>
        </w:rPr>
        <w:br/>
      </w:r>
      <w:r>
        <w:rPr>
          <w:rStyle w:val="StrongEmphasis"/>
          <w:rFonts w:ascii="Arial" w:hAnsi="Arial" w:cs="Arial"/>
          <w:color w:val="auto"/>
          <w:sz w:val="20"/>
          <w:szCs w:val="20"/>
        </w:rPr>
        <w:t>Sede di lavoro</w:t>
      </w:r>
      <w:r>
        <w:rPr>
          <w:rStyle w:val="StrongEmphasis"/>
          <w:rFonts w:ascii="Arial" w:hAnsi="Arial" w:cs="Arial"/>
          <w:b w:val="0"/>
          <w:color w:val="auto"/>
          <w:sz w:val="20"/>
          <w:szCs w:val="20"/>
        </w:rPr>
        <w:t>:             Tunisi con visite sul campo a Sfax e Mahdia.</w:t>
      </w:r>
    </w:p>
    <w:p w:rsidR="000D7243" w:rsidRDefault="000D7243">
      <w:pPr>
        <w:pStyle w:val="NormaleWeb"/>
        <w:spacing w:before="0" w:after="0"/>
      </w:pPr>
    </w:p>
    <w:p w:rsidR="000D7243" w:rsidRDefault="00DA46EE">
      <w:pPr>
        <w:pStyle w:val="NormaleWeb"/>
        <w:spacing w:before="0" w:after="0"/>
      </w:pPr>
      <w:r>
        <w:rPr>
          <w:rStyle w:val="StrongEmphasis"/>
          <w:rFonts w:ascii="Arial" w:hAnsi="Arial" w:cs="Arial"/>
          <w:color w:val="auto"/>
          <w:sz w:val="20"/>
          <w:szCs w:val="20"/>
        </w:rPr>
        <w:t>Disponibilità</w:t>
      </w:r>
      <w:r>
        <w:rPr>
          <w:rStyle w:val="StrongEmphasis"/>
          <w:rFonts w:ascii="Arial" w:hAnsi="Arial" w:cs="Arial"/>
          <w:b w:val="0"/>
          <w:color w:val="auto"/>
          <w:sz w:val="20"/>
          <w:szCs w:val="20"/>
        </w:rPr>
        <w:t xml:space="preserve">:            </w:t>
      </w:r>
      <w:r w:rsidR="00240422">
        <w:rPr>
          <w:rStyle w:val="StrongEmphasis"/>
          <w:rFonts w:ascii="Arial" w:hAnsi="Arial" w:cs="Arial"/>
          <w:b w:val="0"/>
          <w:color w:val="auto"/>
          <w:sz w:val="20"/>
          <w:szCs w:val="20"/>
        </w:rPr>
        <w:t>Aprile</w:t>
      </w:r>
      <w:r>
        <w:rPr>
          <w:rStyle w:val="StrongEmphasis"/>
          <w:rFonts w:ascii="Arial" w:hAnsi="Arial" w:cs="Arial"/>
          <w:b w:val="0"/>
          <w:color w:val="auto"/>
          <w:sz w:val="20"/>
          <w:szCs w:val="20"/>
        </w:rPr>
        <w:t xml:space="preserve"> 2021</w:t>
      </w:r>
      <w:r>
        <w:rPr>
          <w:rStyle w:val="StrongEmphasis"/>
          <w:rFonts w:ascii="Arial" w:hAnsi="Arial" w:cs="Arial"/>
          <w:b w:val="0"/>
          <w:color w:val="auto"/>
          <w:sz w:val="20"/>
          <w:szCs w:val="20"/>
        </w:rPr>
        <w:br/>
      </w:r>
      <w:r>
        <w:rPr>
          <w:rStyle w:val="StrongEmphasis"/>
          <w:rFonts w:ascii="Arial" w:hAnsi="Arial" w:cs="Arial"/>
          <w:color w:val="auto"/>
          <w:sz w:val="20"/>
          <w:szCs w:val="20"/>
        </w:rPr>
        <w:t>Durata</w:t>
      </w:r>
      <w:r>
        <w:rPr>
          <w:rStyle w:val="StrongEmphasis"/>
          <w:rFonts w:ascii="Arial" w:hAnsi="Arial" w:cs="Arial"/>
          <w:b w:val="0"/>
          <w:color w:val="auto"/>
          <w:sz w:val="20"/>
          <w:szCs w:val="20"/>
        </w:rPr>
        <w:t xml:space="preserve">:                      12 mesi, rinnovabili </w:t>
      </w:r>
      <w:r>
        <w:rPr>
          <w:rStyle w:val="StrongEmphasis"/>
          <w:rFonts w:ascii="Arial" w:hAnsi="Arial" w:cs="Arial"/>
          <w:b w:val="0"/>
          <w:color w:val="auto"/>
          <w:sz w:val="20"/>
          <w:szCs w:val="20"/>
        </w:rPr>
        <w:tab/>
      </w:r>
    </w:p>
    <w:p w:rsidR="000D7243" w:rsidRDefault="00DA46EE">
      <w:pPr>
        <w:pStyle w:val="NormaleWeb"/>
        <w:spacing w:before="0" w:after="0"/>
      </w:pPr>
      <w:r>
        <w:rPr>
          <w:rStyle w:val="StrongEmphasis"/>
          <w:rFonts w:ascii="Arial" w:hAnsi="Arial" w:cs="Arial"/>
          <w:b w:val="0"/>
          <w:color w:val="auto"/>
          <w:sz w:val="20"/>
          <w:szCs w:val="20"/>
        </w:rPr>
        <w:t>______________________________________________________________________________________</w:t>
      </w:r>
    </w:p>
    <w:p w:rsidR="000D7243" w:rsidRDefault="000D7243">
      <w:pPr>
        <w:pStyle w:val="NormaleWeb"/>
        <w:spacing w:before="0" w:after="0"/>
      </w:pPr>
    </w:p>
    <w:p w:rsidR="000D7243" w:rsidRDefault="00DA46EE">
      <w:pPr>
        <w:pStyle w:val="NormaleWeb"/>
        <w:spacing w:before="0" w:after="0"/>
        <w:jc w:val="both"/>
      </w:pPr>
      <w:r>
        <w:rPr>
          <w:rStyle w:val="StrongEmphasis"/>
          <w:rFonts w:ascii="Arial" w:hAnsi="Arial" w:cs="Arial"/>
          <w:b w:val="0"/>
          <w:color w:val="auto"/>
          <w:sz w:val="20"/>
          <w:szCs w:val="20"/>
        </w:rPr>
        <w:t>Il progetto mira a consolidare le relazioni tra Toscana e Tunisia e rafforzare i processi di decentramento e sviluppo economico e sociale territoriale nelle regioni di Tunisi, Mahdia e Sfax.</w:t>
      </w:r>
    </w:p>
    <w:p w:rsidR="000D7243" w:rsidRDefault="000D7243">
      <w:pPr>
        <w:pStyle w:val="NormaleWeb"/>
        <w:spacing w:before="0" w:after="0"/>
        <w:jc w:val="both"/>
      </w:pPr>
    </w:p>
    <w:p w:rsidR="000D7243" w:rsidRDefault="00DA46EE">
      <w:pPr>
        <w:pStyle w:val="NormaleWeb"/>
        <w:spacing w:before="0" w:after="0"/>
        <w:jc w:val="both"/>
      </w:pPr>
      <w:r>
        <w:rPr>
          <w:rFonts w:ascii="Arial" w:hAnsi="Arial" w:cs="Arial"/>
          <w:color w:val="auto"/>
          <w:sz w:val="20"/>
          <w:szCs w:val="20"/>
        </w:rPr>
        <w:t>Il Focal Point assicura la gestione tecnica e amministrativa del progetto nel raggiungimento degli obiettivi e risultati  fissati e risponde a Regione Toscana, capofila del progetto, del suo operato.</w:t>
      </w:r>
    </w:p>
    <w:p w:rsidR="000D7243" w:rsidRDefault="000D7243">
      <w:pPr>
        <w:pStyle w:val="NormaleWeb"/>
        <w:spacing w:before="0" w:after="0"/>
        <w:ind w:left="-340"/>
        <w:jc w:val="both"/>
        <w:rPr>
          <w:rFonts w:ascii="Arial" w:hAnsi="Arial" w:cs="Arial"/>
          <w:color w:val="auto"/>
          <w:sz w:val="20"/>
          <w:szCs w:val="20"/>
        </w:rPr>
      </w:pPr>
    </w:p>
    <w:p w:rsidR="000D7243" w:rsidRDefault="00DA46EE">
      <w:pPr>
        <w:pStyle w:val="NormaleWeb"/>
        <w:spacing w:before="0" w:after="0"/>
        <w:jc w:val="both"/>
      </w:pPr>
      <w:r>
        <w:rPr>
          <w:rFonts w:ascii="Arial" w:hAnsi="Arial" w:cs="Arial"/>
          <w:color w:val="auto"/>
          <w:sz w:val="20"/>
          <w:szCs w:val="20"/>
        </w:rPr>
        <w:t>In particolare, la figura selezionata, ai fini del coordinamento in loco del progetto, dovrà svolgere le seguenti mansioni</w:t>
      </w:r>
      <w:r>
        <w:rPr>
          <w:rFonts w:ascii="Arial" w:hAnsi="Arial" w:cs="Arial"/>
          <w:b/>
          <w:color w:val="auto"/>
          <w:sz w:val="20"/>
          <w:szCs w:val="20"/>
        </w:rPr>
        <w:t>:</w:t>
      </w:r>
    </w:p>
    <w:p w:rsidR="000D7243" w:rsidRDefault="000D7243">
      <w:pPr>
        <w:pStyle w:val="NormaleWeb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coordinamento generale del progetto, con esclusione delle attività di coordinamento specifico delle tre   componenti del progetto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garantire lo sviluppo ed il mantenimento di buone relazioni con i partner, il personale locale, i donatori, i beneficiari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garantire il costante Coordinamento con il Capofila e il Segretariato del progetto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garantire una reportistica periodica di informazione del progetto  e redigere nei tempi stabiliti i rapporti tecnici e rendicontativi intermedi, secondo quanto richiesto dall’ente finanziatore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assicurare gli strumenti per il monitoraggio periodico e fornire informazioni regolari sul progresso delle attività a Regione Toscana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osservare le principali procedure di gestione interna, monitoraggio e valutazione e comunicare i partner di progetto le procedure da seguire al fine di  garantire il rispetto delle procedure  come acquisto materiali o gestione personale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collaborare con i partner alla verifica delle della conformità delle procedure concordate, con il piano d’azione e con gli obiettivi generali del progetto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facilitare le procedure amministrative per i visti e la mobilità del personale di progetto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Informare preventivamente e condividere le informazioni delle attività di comunicazione che saranno pianificate nel corso di attuazione del progetto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sostenere l’organizzazione delle missioni in loco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assicurare il coordinamento con l'amministratore finanziario del progetto</w:t>
      </w:r>
    </w:p>
    <w:p w:rsidR="000D7243" w:rsidRDefault="000D7243">
      <w:pPr>
        <w:pStyle w:val="NormaleWeb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0D7243" w:rsidRDefault="00DA46EE">
      <w:pPr>
        <w:pStyle w:val="NormaleWeb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Focal Point dovrà informare il segretariato di eventuali contratti aggiuntivi che intenda  sottoscrivere nello stesso periodo di implementazione del progetto.</w:t>
      </w:r>
    </w:p>
    <w:p w:rsidR="000D7243" w:rsidRDefault="000D7243">
      <w:pPr>
        <w:pStyle w:val="NormaleWeb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0D7243" w:rsidRDefault="00DA46EE">
      <w:pPr>
        <w:pStyle w:val="NormaleWeb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La sede dell’ufficio sarà a Tunisi nella struttura decisa dal segretariato del progetto</w:t>
      </w:r>
    </w:p>
    <w:p w:rsidR="000D7243" w:rsidRDefault="000D7243">
      <w:pPr>
        <w:pStyle w:val="NormaleWeb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0D7243" w:rsidRDefault="000D7243">
      <w:pPr>
        <w:pStyle w:val="NormaleWeb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0D7243" w:rsidRDefault="00DA46EE">
      <w:pPr>
        <w:pStyle w:val="NormaleWeb"/>
        <w:spacing w:before="0" w:after="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Requisiti obbligatori</w:t>
      </w:r>
    </w:p>
    <w:p w:rsidR="000D7243" w:rsidRDefault="000D7243">
      <w:pPr>
        <w:pStyle w:val="NormaleWeb"/>
        <w:spacing w:before="0" w:after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D7243" w:rsidRDefault="000D7243">
      <w:pPr>
        <w:pStyle w:val="NormaleWeb"/>
        <w:spacing w:before="0" w:after="0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ottima conoscenza del contesto tunisino sotto il profilo sociale, economico e politico</w:t>
      </w:r>
    </w:p>
    <w:p w:rsidR="000D7243" w:rsidRDefault="00C5111D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comprovata </w:t>
      </w:r>
      <w:r w:rsidR="00DA46EE">
        <w:rPr>
          <w:rFonts w:ascii="Arial" w:hAnsi="Arial" w:cs="Arial"/>
          <w:color w:val="auto"/>
          <w:sz w:val="20"/>
          <w:szCs w:val="20"/>
        </w:rPr>
        <w:t>esperienza nella gestione di progetti  di cooperazione finalizzati allo sviluppo locale</w:t>
      </w:r>
      <w:r>
        <w:rPr>
          <w:rFonts w:ascii="Arial" w:hAnsi="Arial" w:cs="Arial"/>
          <w:color w:val="auto"/>
          <w:sz w:val="20"/>
          <w:szCs w:val="20"/>
        </w:rPr>
        <w:t>, in particolare nell’area del Mediterraneo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diploma di laurea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Patente di guida - cat. B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esperienza in gestione contabile ed amministrativa di progetti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ottima conoscenza della lingua francese (parlata e scritta)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ottima conoscenza del pacchetto Office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Attitudine al lavoro di gruppo e buone capacità di relazione con i partner, i beneficiari, i donatori, le istituzioni locali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capacità di pianificare, organizzare  e gestire il lavoro  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spiccato orientamento problem solving</w:t>
      </w:r>
    </w:p>
    <w:p w:rsidR="000D7243" w:rsidRDefault="000D7243">
      <w:pPr>
        <w:pStyle w:val="NormaleWeb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0D7243" w:rsidRDefault="000D7243">
      <w:pPr>
        <w:pStyle w:val="NormaleWeb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0D7243" w:rsidRDefault="00DA46EE">
      <w:pPr>
        <w:pStyle w:val="NormaleWeb"/>
        <w:spacing w:before="0" w:after="0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Requisiti desiderabili</w:t>
      </w:r>
    </w:p>
    <w:p w:rsidR="000D7243" w:rsidRDefault="000D7243">
      <w:pPr>
        <w:pStyle w:val="NormaleWeb"/>
        <w:spacing w:before="0" w:after="0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D7243" w:rsidRDefault="00DA46EE">
      <w:pPr>
        <w:pStyle w:val="NormaleWeb"/>
        <w:spacing w:before="0" w:after="0"/>
        <w:ind w:left="360"/>
        <w:jc w:val="both"/>
      </w:pPr>
      <w:r>
        <w:rPr>
          <w:rFonts w:ascii="Arial" w:hAnsi="Arial" w:cs="Arial"/>
          <w:b/>
          <w:color w:val="auto"/>
          <w:sz w:val="20"/>
          <w:szCs w:val="20"/>
        </w:rPr>
        <w:t xml:space="preserve">-     </w:t>
      </w:r>
      <w:r>
        <w:rPr>
          <w:rFonts w:ascii="Arial" w:hAnsi="Arial" w:cs="Arial"/>
          <w:color w:val="auto"/>
          <w:sz w:val="20"/>
          <w:szCs w:val="20"/>
        </w:rPr>
        <w:t xml:space="preserve">esperienza lavorativa  svolta nel quadro procedure dei bandi internazionali (UE </w:t>
      </w:r>
      <w:r w:rsidR="00C5111D">
        <w:rPr>
          <w:rFonts w:ascii="Arial" w:hAnsi="Arial" w:cs="Arial"/>
          <w:color w:val="auto"/>
          <w:sz w:val="20"/>
          <w:szCs w:val="20"/>
        </w:rPr>
        <w:t>–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C5111D">
        <w:rPr>
          <w:rFonts w:ascii="Arial" w:hAnsi="Arial" w:cs="Arial"/>
          <w:color w:val="auto"/>
          <w:sz w:val="20"/>
          <w:szCs w:val="20"/>
        </w:rPr>
        <w:t xml:space="preserve">AICS - </w:t>
      </w:r>
      <w:r>
        <w:rPr>
          <w:rFonts w:ascii="Arial" w:hAnsi="Arial" w:cs="Arial"/>
          <w:color w:val="auto"/>
          <w:sz w:val="20"/>
          <w:szCs w:val="20"/>
        </w:rPr>
        <w:t>MININT)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esperienza di coordinamento di progetti multisettoriali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Conoscenza della lingua inglese</w:t>
      </w:r>
    </w:p>
    <w:p w:rsidR="000D7243" w:rsidRDefault="00DA46EE">
      <w:pPr>
        <w:pStyle w:val="NormaleWeb"/>
        <w:numPr>
          <w:ilvl w:val="0"/>
          <w:numId w:val="1"/>
        </w:numPr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Conoscenza della lingua araba  </w:t>
      </w:r>
    </w:p>
    <w:p w:rsidR="000D7243" w:rsidRDefault="000D7243">
      <w:pPr>
        <w:pStyle w:val="NormaleWeb"/>
        <w:spacing w:before="0" w:after="0"/>
        <w:jc w:val="both"/>
        <w:rPr>
          <w:rFonts w:ascii="Arial" w:hAnsi="Arial" w:cs="Arial"/>
          <w:color w:val="003333"/>
          <w:sz w:val="20"/>
          <w:szCs w:val="20"/>
        </w:rPr>
      </w:pPr>
    </w:p>
    <w:p w:rsidR="000D7243" w:rsidRDefault="000D7243">
      <w:pPr>
        <w:pStyle w:val="NormaleWeb"/>
        <w:spacing w:before="0" w:after="0"/>
        <w:jc w:val="both"/>
        <w:rPr>
          <w:rFonts w:ascii="Candara" w:hAnsi="Candara" w:cs="Arial"/>
          <w:color w:val="003333"/>
          <w:sz w:val="22"/>
          <w:szCs w:val="22"/>
        </w:rPr>
      </w:pPr>
    </w:p>
    <w:p w:rsidR="000D7243" w:rsidRDefault="000D7243">
      <w:pPr>
        <w:pStyle w:val="NormaleWeb"/>
        <w:spacing w:before="0" w:after="0"/>
        <w:jc w:val="both"/>
        <w:rPr>
          <w:rFonts w:ascii="Candara" w:hAnsi="Candara" w:cs="Arial"/>
          <w:color w:val="003333"/>
          <w:sz w:val="22"/>
          <w:szCs w:val="22"/>
        </w:rPr>
      </w:pPr>
    </w:p>
    <w:p w:rsidR="000D7243" w:rsidRDefault="00DA46EE">
      <w:pPr>
        <w:pStyle w:val="NormaleWeb"/>
        <w:spacing w:before="0" w:after="0"/>
        <w:jc w:val="both"/>
      </w:pPr>
      <w:r>
        <w:rPr>
          <w:rFonts w:ascii="Candara" w:hAnsi="Candara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color w:val="auto"/>
          <w:sz w:val="20"/>
          <w:szCs w:val="22"/>
        </w:rPr>
        <w:t>MODALITÀ DI SELEZIONE</w:t>
      </w:r>
    </w:p>
    <w:p w:rsidR="000D7243" w:rsidRDefault="000D7243">
      <w:pPr>
        <w:pStyle w:val="Standard"/>
        <w:jc w:val="both"/>
        <w:rPr>
          <w:rFonts w:ascii="Arial" w:hAnsi="Arial" w:cs="Arial"/>
          <w:sz w:val="20"/>
        </w:rPr>
      </w:pPr>
    </w:p>
    <w:p w:rsidR="000D7243" w:rsidRDefault="00DA46EE">
      <w:pPr>
        <w:pStyle w:val="NormaleWeb"/>
        <w:spacing w:before="0" w:after="0"/>
        <w:jc w:val="both"/>
      </w:pPr>
      <w:r>
        <w:rPr>
          <w:rFonts w:ascii="Arial" w:hAnsi="Arial" w:cs="Arial"/>
          <w:color w:val="auto"/>
          <w:sz w:val="20"/>
          <w:szCs w:val="22"/>
        </w:rPr>
        <w:t xml:space="preserve">I CV ricevuti verranno pre-selezionati sulla base della coerenza con il profilo richiesto. I candidati selezionati potranno essere chiamati per le prove di selezione a partire dal giorno successivo alla data di ricevimento del CV. Le prove di selezione saranno effettuate attraverso colloqui individuali e prove scritte. </w:t>
      </w:r>
    </w:p>
    <w:sectPr w:rsidR="000D724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53" w:rsidRDefault="00032253">
      <w:pPr>
        <w:rPr>
          <w:rFonts w:hint="eastAsia"/>
        </w:rPr>
      </w:pPr>
      <w:r>
        <w:separator/>
      </w:r>
    </w:p>
  </w:endnote>
  <w:endnote w:type="continuationSeparator" w:id="0">
    <w:p w:rsidR="00032253" w:rsidRDefault="000322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53" w:rsidRDefault="000322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32253" w:rsidRDefault="000322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A6ECF"/>
    <w:multiLevelType w:val="multilevel"/>
    <w:tmpl w:val="AB78C05C"/>
    <w:styleLink w:val="WW8Num2"/>
    <w:lvl w:ilvl="0">
      <w:numFmt w:val="bullet"/>
      <w:lvlText w:val="-"/>
      <w:lvlJc w:val="left"/>
      <w:pPr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43"/>
    <w:rsid w:val="00032253"/>
    <w:rsid w:val="000D7243"/>
    <w:rsid w:val="00240422"/>
    <w:rsid w:val="00C5111D"/>
    <w:rsid w:val="00DA46EE"/>
    <w:rsid w:val="00F22F7D"/>
    <w:rsid w:val="00F3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BE9A7-1472-4611-8895-D9AEFDD1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28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WW8Num2z0">
    <w:name w:val="WW8Num2z0"/>
    <w:rPr>
      <w:rFonts w:ascii="Verdana" w:hAnsi="Verdana" w:cs="Times New Roman"/>
      <w:sz w:val="20"/>
      <w:szCs w:val="20"/>
    </w:rPr>
  </w:style>
  <w:style w:type="character" w:customStyle="1" w:styleId="WW8Num3z4">
    <w:name w:val="WW8Num3z4"/>
  </w:style>
  <w:style w:type="character" w:styleId="Enfasigrassetto">
    <w:name w:val="Strong"/>
    <w:rPr>
      <w:b/>
      <w:bCs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3</cp:revision>
  <dcterms:created xsi:type="dcterms:W3CDTF">2021-02-23T09:50:00Z</dcterms:created>
  <dcterms:modified xsi:type="dcterms:W3CDTF">2021-02-23T09:55:00Z</dcterms:modified>
</cp:coreProperties>
</file>